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4" w:rsidRDefault="00EE5947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tbl>
      <w:tblPr>
        <w:tblW w:w="13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990"/>
        <w:gridCol w:w="945"/>
        <w:gridCol w:w="1185"/>
        <w:gridCol w:w="1509"/>
        <w:gridCol w:w="2321"/>
        <w:gridCol w:w="5200"/>
      </w:tblGrid>
      <w:tr w:rsidR="00AC63D4">
        <w:trPr>
          <w:trHeight w:val="660"/>
        </w:trPr>
        <w:tc>
          <w:tcPr>
            <w:tcW w:w="13245" w:type="dxa"/>
            <w:gridSpan w:val="7"/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福州教育云课堂教学安排表（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-6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/>
              </w:rPr>
              <w:t>日）</w:t>
            </w:r>
          </w:p>
        </w:tc>
      </w:tr>
      <w:tr w:rsidR="00AC63D4">
        <w:trPr>
          <w:trHeight w:val="7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星期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日期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  <w:lang/>
              </w:rPr>
              <w:t>授课教师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  <w:lang/>
              </w:rPr>
              <w:t>授课教师单位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授课内容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江洪涛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福州第十八中学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第三单元阅读第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课第一课时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杨勤春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福州金山中学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5.11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相交线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李雅琼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福州第二十五中学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《悄悄变化的我》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 A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练梅英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福州江南水都中学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隋朝的统一与灭亡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陈鸿燕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5.12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垂线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练丹亭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福州时代中学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七下第六章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亚洲（认识大洲）一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江洪涛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福州第十八中学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第三单元阅读第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课第二课时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SectionB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叶扬帆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 C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福州第三十中学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第一章第一节人类的起源和发展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林菡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第三单元阅读第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郭妮亚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闽江学院附属中学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5.13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同位角、内错角、同旁内角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马倩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福州格致中学鼓山校区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《成长的不仅仅是身体》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叶扬帆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 D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潘茜娜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第三单元阅读第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姜裕晓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闽江学院附属中学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5.21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平行线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练丹亭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福州时代中学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七下第六章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亚洲（认识大洲）二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罗菁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福州第十九中学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第三单元阅读第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从“贞观之治”到“开元盛世”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叶扬帆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Review of Section A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B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C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D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姜裕晓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闽江学院附属中学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5.22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平行线的判定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郑静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福州三十六中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第一章第二、三节人的生殖和青春期</w:t>
            </w:r>
          </w:p>
        </w:tc>
      </w:tr>
      <w:tr w:rsidR="00AC63D4">
        <w:trPr>
          <w:trHeight w:val="7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马萍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福州金山中学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第一单元《社戏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》</w:t>
            </w:r>
          </w:p>
        </w:tc>
      </w:tr>
      <w:tr w:rsidR="00AC63D4">
        <w:trPr>
          <w:trHeight w:val="40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16.1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二次根式（上）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苏达青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福州三牧中学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第七章第一节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牛顿第一定律（第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课时：科学探究）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张燕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福州华伦中学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复习模块：传染病和免疫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福州四中桔园洲中学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 A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福州四中桔园洲中学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 xml:space="preserve">Unit 5 Topic 1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Section B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晶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福州时代中学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中华人民共和国的成立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马萍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福州金山中学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第一单元《社戏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16.1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二次根式（下）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冯春欣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福州三牧中学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八下第六章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北方地区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（一）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詹立铖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福州黎明中学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第一单元《回延安》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鄢坚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闽江学院附属中学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16.2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二次根式的乘除（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福州四中桔园洲中学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SectionC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魏秋双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福州江南水都中学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《公民权利的保障书》第一课时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肖永琴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福州教育研究院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第七章第一节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牛顿第一定律（第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课时：惯性）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福州四中桔园洲中学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Unit 5 Topic 1 SectionD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高晓晴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福州桔园州四中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16.2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二次根式的乘除（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郑培雨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福州第二十五中学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第一单元《安塞腰鼓》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温萍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福州二十五中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复习模块：人体的消化和吸收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冯春欣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福州三牧中学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八下第六章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北方地区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（二）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胡鹏程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福州十一中学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16.2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二次根式的乘除（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朱琦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福州四中桔园州中学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第一单元《灯笼》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福州四中桔园洲中学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 xml:space="preserve">Unit 5 Topic 1 Review of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Section A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B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C</w:t>
            </w:r>
            <w:r>
              <w:rPr>
                <w:rStyle w:val="font61"/>
                <w:rFonts w:hint="default"/>
                <w:color w:val="auto"/>
                <w:lang/>
              </w:rPr>
              <w:t>、</w:t>
            </w:r>
            <w:r>
              <w:rPr>
                <w:rStyle w:val="font41"/>
                <w:rFonts w:eastAsia="宋体"/>
                <w:color w:val="auto"/>
                <w:lang/>
              </w:rPr>
              <w:t>D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福州江南水都中学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第七章第二节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力的合成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翁晓兰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福州第十六中学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《公民权利的保障书》第二课时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黄诗鸣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福州文博中学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抗美援朝</w:t>
            </w:r>
          </w:p>
        </w:tc>
      </w:tr>
      <w:tr w:rsidR="00AC63D4">
        <w:trPr>
          <w:trHeight w:val="2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AC63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许晶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闽侯第一中学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M3U1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L1 Warming up and Pre-reading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王艳华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高一必修二专题一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一、古代中国的农业经济（一）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阮伟文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第一章第一节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危志刚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正弦定理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张璐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细节描写与人物性格——曹雪芹《林黛玉进贾府》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许晶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闽侯第一中学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M3U1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L2 Reading1 Festivals and celebrations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陈晓颖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福州华侨中学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必修二第一单元孟德尔豌豆杂交实验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分离定律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陈志强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高一模块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第一课第一框《人民民主专政：本质是人民当家作主》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危志刚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余弦定理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福州第七中学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苏教版化学必修一专题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第一单元《二氧化硫的性质和作用》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林心悦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闽侯第一中学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M3U1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L3 Using Language (P6 Listening + P44 Reading2 Winter carnival in Quebec)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张滨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第一章第二节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白云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高一模块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第一课第二框《政治权利与义务：参与政治生活的基础》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危志刚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正弦定理与余弦定理的综合应用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张璐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细节描写与情节主题——曹雪芹《林黛玉进贾府》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第一章第一节人口的数量变化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林霞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必修二第一单元孟德尔豌豆杂交实验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分离定律（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危志刚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解三角形应用举例（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李明胜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福州第二中学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苏教版化学必修一专题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第一单元《硫酸的制备和性质》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林霞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叙事时间与情节结构——鲁迅《祝福》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王婷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闽侯第一中学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M3U1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等线" w:eastAsia="等线" w:hAnsi="等线" w:cs="等线"/>
                <w:kern w:val="0"/>
                <w:sz w:val="22"/>
                <w:szCs w:val="22"/>
                <w:lang/>
              </w:rPr>
              <w:t>L4 Reading3 A sad love story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王艳华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高一必修二专题一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一、古代中国的农业经济（二）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严冰如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第一章第二节人口的空间变化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危志刚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福州第一中学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解三角形应用举例（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林洁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环境的典型性与普遍性——鲁迅《祝福》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许蓉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M7U1</w:t>
            </w:r>
            <w:r>
              <w:rPr>
                <w:rStyle w:val="font61"/>
                <w:rFonts w:hint="default"/>
                <w:color w:val="auto"/>
                <w:lang/>
              </w:rPr>
              <w:t>：</w:t>
            </w:r>
            <w:r>
              <w:rPr>
                <w:rStyle w:val="font41"/>
                <w:rFonts w:eastAsia="宋体"/>
                <w:color w:val="auto"/>
                <w:lang/>
              </w:rPr>
              <w:t>Warming-up &amp; Marty’s story</w:t>
            </w:r>
            <w:r>
              <w:rPr>
                <w:rStyle w:val="font61"/>
                <w:rFonts w:hint="default"/>
                <w:color w:val="auto"/>
                <w:lang/>
              </w:rPr>
              <w:t>阅读教学（一）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吴小勇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福州第四中学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高二区域案例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中亚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袁小平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福州华侨中学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第一课第一框《体味文化》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许丽丽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分类加法计数原理与分步乘法计数原理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陈丹妮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福州延安中学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苏教版《物质结构与性质》专题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钟俏丽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《中国古代诗歌散文欣赏》第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单元置身诗境缘景明情自主赏析——孟浩然《夜归鹿门歌》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许蓉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M7U1</w:t>
            </w:r>
            <w:r>
              <w:rPr>
                <w:rStyle w:val="font11"/>
                <w:rFonts w:hint="default"/>
                <w:color w:val="auto"/>
                <w:lang/>
              </w:rPr>
              <w:t>：</w:t>
            </w:r>
            <w:r>
              <w:rPr>
                <w:rStyle w:val="font71"/>
                <w:rFonts w:eastAsia="宋体"/>
                <w:color w:val="auto"/>
                <w:lang/>
              </w:rPr>
              <w:t>Marty’s story</w:t>
            </w:r>
            <w:r>
              <w:rPr>
                <w:rStyle w:val="font11"/>
                <w:rFonts w:hint="default"/>
                <w:color w:val="auto"/>
                <w:lang/>
              </w:rPr>
              <w:t>阅读教学（二）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选修一专题一梭伦改革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黄璐璐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选修三基因工程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DNA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重组的基本工具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郑荣炜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磁生电的探索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许丽丽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计数原理的应用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张延炜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福州屏东中学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苏教版《物质结构与性质》专题</w:t>
            </w:r>
            <w:r>
              <w:rPr>
                <w:rStyle w:val="font81"/>
                <w:rFonts w:eastAsia="宋体"/>
                <w:color w:val="auto"/>
                <w:lang/>
              </w:rPr>
              <w:t>2-</w:t>
            </w:r>
            <w:r>
              <w:rPr>
                <w:rStyle w:val="font31"/>
                <w:rFonts w:hint="default"/>
                <w:color w:val="auto"/>
                <w:lang/>
              </w:rPr>
              <w:t>第一单元</w:t>
            </w:r>
            <w:r>
              <w:rPr>
                <w:rStyle w:val="font81"/>
                <w:rFonts w:eastAsia="宋体"/>
                <w:color w:val="auto"/>
                <w:lang/>
              </w:rPr>
              <w:t>-</w:t>
            </w:r>
            <w:r>
              <w:rPr>
                <w:rStyle w:val="font31"/>
                <w:rFonts w:hint="default"/>
                <w:color w:val="auto"/>
                <w:lang/>
              </w:rPr>
              <w:t>第一节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林王梅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推荐作品——王维《积雨辋川庄作》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林容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M7U1</w:t>
            </w:r>
            <w:r>
              <w:rPr>
                <w:rStyle w:val="font61"/>
                <w:rFonts w:hint="default"/>
                <w:color w:val="auto"/>
                <w:lang/>
              </w:rPr>
              <w:t>：</w:t>
            </w:r>
            <w:r>
              <w:rPr>
                <w:rStyle w:val="font41"/>
                <w:rFonts w:eastAsia="宋体"/>
                <w:color w:val="auto"/>
                <w:lang/>
              </w:rPr>
              <w:t>P5 Revising useful structures  P49 Using structures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  <w:szCs w:val="22"/>
              </w:rPr>
              <w:drawing>
                <wp:inline distT="0" distB="0" distL="114300" distR="114300">
                  <wp:extent cx="952500" cy="19050"/>
                  <wp:effectExtent l="0" t="0" r="0" b="0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选修一专题一梭伦改革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陈俊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选修三基因工程的基本操作程序（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邱晓峰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感应电动势与电磁感应定律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袁小平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福州华侨中学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第一课第二框《文化与经济、政治（一）》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许丽丽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排列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刘姗姗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单元文无定格，贵在鲜活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叶秀金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M7U1</w:t>
            </w:r>
            <w:r>
              <w:rPr>
                <w:rStyle w:val="font61"/>
                <w:rFonts w:hint="default"/>
                <w:color w:val="auto"/>
                <w:lang/>
              </w:rPr>
              <w:t>：</w:t>
            </w:r>
            <w:r>
              <w:rPr>
                <w:rStyle w:val="font41"/>
                <w:rFonts w:eastAsia="宋体"/>
                <w:color w:val="auto"/>
                <w:lang/>
              </w:rPr>
              <w:t>P8 A letter to an architect  Reading &amp; writing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  <w:szCs w:val="22"/>
              </w:rPr>
              <w:drawing>
                <wp:inline distT="0" distB="0" distL="114300" distR="114300">
                  <wp:extent cx="895350" cy="19050"/>
                  <wp:effectExtent l="0" t="0" r="0" b="0"/>
                  <wp:docPr id="3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怡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选修一专题二商鞅变法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郑守德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高二区域案例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日本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陈俊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选修三基因工程的基本操作程序（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）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卞谦团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福州第二中学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电磁感应定律的应用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许丽丽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组合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石海英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单元叙述：《桥边的老人》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叶秀金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福州第八中学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3D4" w:rsidRDefault="00EE5947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/>
              </w:rPr>
              <w:t>M7U1:  P51-52 Reading and writing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怡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选修一专题二商鞅变法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葛渊波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福州第三中学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第二章第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感应电流的方向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思想政治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袁小平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福州华侨中学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必修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第一课第二框《文化与经济、政治（二）》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许丽丽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福建师大附中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排列、组合的综合问题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郑睫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福州高级中学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苏教版《物质结构与性质》专题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第一单元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第二节</w:t>
            </w:r>
          </w:p>
        </w:tc>
      </w:tr>
      <w:tr w:rsidR="00AC63D4">
        <w:trPr>
          <w:trHeight w:val="4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星期五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郑宇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福州格致中学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3D4" w:rsidRDefault="00EE594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单元场景：《炮兽》</w:t>
            </w:r>
          </w:p>
        </w:tc>
      </w:tr>
    </w:tbl>
    <w:p w:rsidR="00AC63D4" w:rsidRDefault="00AC63D4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sectPr w:rsidR="00AC63D4" w:rsidSect="00AC6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47" w:rsidRDefault="00EE5947" w:rsidP="004D67AA">
      <w:r>
        <w:separator/>
      </w:r>
    </w:p>
  </w:endnote>
  <w:endnote w:type="continuationSeparator" w:id="1">
    <w:p w:rsidR="00EE5947" w:rsidRDefault="00EE5947" w:rsidP="004D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47" w:rsidRDefault="00EE5947" w:rsidP="004D67AA">
      <w:r>
        <w:separator/>
      </w:r>
    </w:p>
  </w:footnote>
  <w:footnote w:type="continuationSeparator" w:id="1">
    <w:p w:rsidR="00EE5947" w:rsidRDefault="00EE5947" w:rsidP="004D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DBDEF6"/>
    <w:multiLevelType w:val="singleLevel"/>
    <w:tmpl w:val="CFDBDE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400FC2"/>
    <w:rsid w:val="002E71DE"/>
    <w:rsid w:val="004D67AA"/>
    <w:rsid w:val="007F15E6"/>
    <w:rsid w:val="008D23F0"/>
    <w:rsid w:val="00AC63D4"/>
    <w:rsid w:val="00EE5947"/>
    <w:rsid w:val="0EE52899"/>
    <w:rsid w:val="14CF4810"/>
    <w:rsid w:val="15F513B4"/>
    <w:rsid w:val="206B267B"/>
    <w:rsid w:val="2338063D"/>
    <w:rsid w:val="2E3C14D5"/>
    <w:rsid w:val="302C4DB7"/>
    <w:rsid w:val="30400FC2"/>
    <w:rsid w:val="343A620E"/>
    <w:rsid w:val="38C65F49"/>
    <w:rsid w:val="3EA903DD"/>
    <w:rsid w:val="43A6377F"/>
    <w:rsid w:val="477804A0"/>
    <w:rsid w:val="48756509"/>
    <w:rsid w:val="4F846750"/>
    <w:rsid w:val="518129EA"/>
    <w:rsid w:val="59E2646D"/>
    <w:rsid w:val="5B244971"/>
    <w:rsid w:val="5D5D290C"/>
    <w:rsid w:val="6530725C"/>
    <w:rsid w:val="6D535020"/>
    <w:rsid w:val="7040317A"/>
    <w:rsid w:val="791118FA"/>
    <w:rsid w:val="79B851D3"/>
    <w:rsid w:val="7D9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3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63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C63D4"/>
    <w:rPr>
      <w:b/>
    </w:rPr>
  </w:style>
  <w:style w:type="character" w:styleId="a5">
    <w:name w:val="Hyperlink"/>
    <w:qFormat/>
    <w:rsid w:val="00AC63D4"/>
    <w:rPr>
      <w:color w:val="0000FF"/>
      <w:u w:val="single"/>
    </w:rPr>
  </w:style>
  <w:style w:type="character" w:customStyle="1" w:styleId="font51">
    <w:name w:val="font51"/>
    <w:basedOn w:val="a0"/>
    <w:qFormat/>
    <w:rsid w:val="00AC63D4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C63D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63D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AC63D4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71">
    <w:name w:val="font71"/>
    <w:basedOn w:val="a0"/>
    <w:qFormat/>
    <w:rsid w:val="00AC63D4"/>
    <w:rPr>
      <w:rFonts w:ascii="Times New Roman" w:hAnsi="Times New Roman" w:cs="Times New Roman" w:hint="default"/>
      <w:color w:val="333333"/>
      <w:sz w:val="22"/>
      <w:szCs w:val="22"/>
      <w:u w:val="none"/>
    </w:rPr>
  </w:style>
  <w:style w:type="character" w:customStyle="1" w:styleId="font81">
    <w:name w:val="font81"/>
    <w:basedOn w:val="a0"/>
    <w:qFormat/>
    <w:rsid w:val="00AC63D4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63D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4D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D67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D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D67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D23F0"/>
    <w:rPr>
      <w:sz w:val="18"/>
      <w:szCs w:val="18"/>
    </w:rPr>
  </w:style>
  <w:style w:type="character" w:customStyle="1" w:styleId="Char1">
    <w:name w:val="批注框文本 Char"/>
    <w:basedOn w:val="a0"/>
    <w:link w:val="a8"/>
    <w:rsid w:val="008D2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7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2020-03-02T06:53:00Z</dcterms:created>
  <dcterms:modified xsi:type="dcterms:W3CDTF">2020-03-02T06:55:00Z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